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B35D2" w14:textId="368C8974" w:rsidR="009E553C" w:rsidRDefault="009E553C" w:rsidP="009E553C">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#12</w:t>
      </w:r>
      <w:r>
        <w:rPr>
          <w:rFonts w:eastAsia="宋体" w:cs="Arial"/>
          <w:b/>
          <w:bCs/>
          <w:sz w:val="24"/>
          <w:szCs w:val="24"/>
          <w:lang w:val="en-US" w:eastAsia="zh-CN"/>
        </w:rPr>
        <w:t xml:space="preserve">5 </w:t>
      </w:r>
      <w:r w:rsidR="005B1930">
        <w:rPr>
          <w:rFonts w:eastAsia="宋体" w:cs="Arial" w:hint="eastAsia"/>
          <w:b/>
          <w:bCs/>
          <w:sz w:val="24"/>
          <w:szCs w:val="24"/>
          <w:lang w:val="en-US" w:eastAsia="zh-CN"/>
        </w:rPr>
        <w:t>b</w:t>
      </w:r>
      <w:r>
        <w:rPr>
          <w:rFonts w:eastAsia="宋体" w:cs="Arial"/>
          <w:b/>
          <w:bCs/>
          <w:sz w:val="24"/>
          <w:szCs w:val="24"/>
          <w:lang w:val="en-US" w:eastAsia="zh-CN"/>
        </w:rPr>
        <w:t>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Pr>
          <w:rFonts w:eastAsiaTheme="minorEastAsia" w:hint="eastAsia"/>
          <w:b/>
          <w:iCs/>
          <w:sz w:val="24"/>
          <w:szCs w:val="18"/>
          <w:lang w:eastAsia="zh-CN"/>
        </w:rPr>
        <w:t>4</w:t>
      </w:r>
      <w:r w:rsidR="00676E9E">
        <w:rPr>
          <w:rFonts w:eastAsiaTheme="minorEastAsia" w:hint="eastAsia"/>
          <w:b/>
          <w:iCs/>
          <w:sz w:val="24"/>
          <w:szCs w:val="18"/>
          <w:lang w:val="en-US" w:eastAsia="zh-CN"/>
        </w:rPr>
        <w:t>5111</w:t>
      </w:r>
    </w:p>
    <w:p w14:paraId="25CC7C21" w14:textId="77777777" w:rsidR="009E553C" w:rsidRDefault="009E553C" w:rsidP="009E553C">
      <w:pPr>
        <w:pStyle w:val="3gpptitlecitytdocnumber"/>
        <w:spacing w:line="240" w:lineRule="auto"/>
        <w:rPr>
          <w:rFonts w:eastAsia="宋体"/>
          <w:sz w:val="28"/>
          <w:szCs w:val="28"/>
          <w:lang w:val="en-US" w:eastAsia="zh-CN"/>
        </w:rPr>
      </w:pPr>
      <w:r>
        <w:rPr>
          <w:rFonts w:eastAsiaTheme="minorEastAsia" w:hint="eastAsia"/>
          <w:szCs w:val="24"/>
          <w:lang w:eastAsia="zh-CN"/>
        </w:rPr>
        <w:t>Hefei,</w:t>
      </w:r>
      <w:r>
        <w:rPr>
          <w:rFonts w:eastAsiaTheme="minorEastAsia"/>
          <w:szCs w:val="24"/>
        </w:rPr>
        <w:t xml:space="preserve"> </w:t>
      </w:r>
      <w:r>
        <w:rPr>
          <w:rFonts w:eastAsiaTheme="minorEastAsia" w:hint="eastAsia"/>
          <w:szCs w:val="24"/>
          <w:lang w:eastAsia="zh-CN"/>
        </w:rPr>
        <w:t>China,</w:t>
      </w:r>
      <w:r>
        <w:rPr>
          <w:rFonts w:eastAsiaTheme="minorEastAsia"/>
          <w:szCs w:val="24"/>
        </w:rPr>
        <w:t xml:space="preserve"> 14</w:t>
      </w:r>
      <w:r>
        <w:rPr>
          <w:rFonts w:eastAsiaTheme="minorEastAsia"/>
          <w:szCs w:val="24"/>
          <w:vertAlign w:val="superscript"/>
        </w:rPr>
        <w:t>th</w:t>
      </w:r>
      <w:r>
        <w:rPr>
          <w:rFonts w:eastAsiaTheme="minorEastAsia"/>
          <w:szCs w:val="24"/>
        </w:rPr>
        <w:t xml:space="preserve"> – 18</w:t>
      </w:r>
      <w:r>
        <w:rPr>
          <w:rFonts w:eastAsiaTheme="minorEastAsia"/>
          <w:szCs w:val="24"/>
          <w:vertAlign w:val="superscript"/>
        </w:rPr>
        <w:t>th</w:t>
      </w:r>
      <w:r>
        <w:rPr>
          <w:rFonts w:eastAsiaTheme="minorEastAsia"/>
          <w:szCs w:val="24"/>
        </w:rPr>
        <w:t xml:space="preserve"> Oct 2024</w:t>
      </w:r>
    </w:p>
    <w:bookmarkEnd w:id="0"/>
    <w:bookmarkEnd w:id="1"/>
    <w:bookmarkEnd w:id="2"/>
    <w:p w14:paraId="30C2B25D" w14:textId="113C2C5E" w:rsidR="009E553C" w:rsidRPr="009E553C" w:rsidRDefault="009E553C" w:rsidP="009E553C">
      <w:pPr>
        <w:pStyle w:val="afa"/>
        <w:rPr>
          <w:lang w:eastAsia="zh-CN"/>
        </w:rPr>
      </w:pPr>
      <w:r>
        <w:t>Agenda Item:</w:t>
      </w:r>
      <w:r>
        <w:tab/>
      </w:r>
      <w:r w:rsidR="008A54A5">
        <w:rPr>
          <w:rFonts w:hint="eastAsia"/>
          <w:lang w:eastAsia="zh-CN"/>
        </w:rPr>
        <w:t>8.1</w:t>
      </w:r>
    </w:p>
    <w:p w14:paraId="3841725A" w14:textId="77777777" w:rsidR="009E553C" w:rsidRPr="009E553C" w:rsidRDefault="009E553C" w:rsidP="009E553C">
      <w:pPr>
        <w:pStyle w:val="afa"/>
      </w:pPr>
      <w:r>
        <w:t>Source:</w:t>
      </w:r>
      <w:r>
        <w:tab/>
      </w:r>
      <w:r w:rsidRPr="009E553C">
        <w:t>CMCC</w:t>
      </w:r>
    </w:p>
    <w:p w14:paraId="4DF2B568" w14:textId="1B3B41EE" w:rsidR="008A54A5" w:rsidRPr="008924C0" w:rsidRDefault="007E4B1F" w:rsidP="008A54A5">
      <w:pPr>
        <w:pStyle w:val="afa"/>
      </w:pPr>
      <w:r w:rsidRPr="009E553C">
        <w:t>Title:</w:t>
      </w:r>
      <w:r w:rsidRPr="009E553C">
        <w:tab/>
      </w:r>
      <w:r w:rsidR="00BD4052">
        <w:t>Discussion</w:t>
      </w:r>
      <w:r w:rsidRPr="009E553C">
        <w:t xml:space="preserve"> </w:t>
      </w:r>
      <w:r w:rsidR="008A54A5" w:rsidRPr="008A54A5">
        <w:t>on multi-modality awareness at RAN</w:t>
      </w:r>
      <w:r w:rsidR="008A54A5">
        <w:rPr>
          <w:rFonts w:hint="eastAsia"/>
          <w:lang w:eastAsia="zh-CN"/>
        </w:rPr>
        <w:t xml:space="preserve"> </w:t>
      </w:r>
    </w:p>
    <w:p w14:paraId="4B964F0E" w14:textId="3D0DD5A3" w:rsidR="007E4B1F" w:rsidRPr="00676E9E" w:rsidRDefault="007E4B1F" w:rsidP="009E553C">
      <w:pPr>
        <w:pStyle w:val="afa"/>
        <w:rPr>
          <w:rFonts w:eastAsiaTheme="minorEastAsia" w:hint="eastAsia"/>
          <w:lang w:eastAsia="zh-CN"/>
        </w:rPr>
      </w:pPr>
      <w:r w:rsidRPr="009E553C">
        <w:t>Document for:</w:t>
      </w:r>
      <w:r w:rsidRPr="009E553C">
        <w:tab/>
        <w:t>Discussion</w:t>
      </w:r>
    </w:p>
    <w:p w14:paraId="04D7187A" w14:textId="77777777" w:rsidR="00CD4C7B" w:rsidRPr="00A51502" w:rsidRDefault="0056573F" w:rsidP="00751E63">
      <w:pPr>
        <w:pStyle w:val="1"/>
        <w:rPr>
          <w:lang w:eastAsia="zh-CN"/>
        </w:rPr>
      </w:pPr>
      <w:r w:rsidRPr="00751E63">
        <w:t>Introduction</w:t>
      </w:r>
    </w:p>
    <w:p w14:paraId="415734D8" w14:textId="1DC959B1" w:rsidR="0039089C" w:rsidRPr="00751E63" w:rsidRDefault="008A54A5" w:rsidP="00FE63C4">
      <w:pPr>
        <w:rPr>
          <w:rFonts w:cs="Arial"/>
          <w:sz w:val="21"/>
          <w:szCs w:val="21"/>
          <w:lang w:eastAsia="zh-CN"/>
        </w:rPr>
      </w:pPr>
      <w:r>
        <w:rPr>
          <w:rFonts w:cs="Arial" w:hint="eastAsia"/>
          <w:sz w:val="21"/>
          <w:szCs w:val="21"/>
          <w:lang w:eastAsia="zh-CN"/>
        </w:rPr>
        <w:t>SA2 replies the</w:t>
      </w:r>
      <w:r w:rsidRPr="008A54A5">
        <w:rPr>
          <w:lang w:eastAsia="zh-CN"/>
        </w:rPr>
        <w:t xml:space="preserve"> </w:t>
      </w:r>
      <w:r w:rsidRPr="008924C0">
        <w:rPr>
          <w:lang w:eastAsia="zh-CN"/>
        </w:rPr>
        <w:t>RAN2 LS on multi-modality awareness at RAN</w:t>
      </w:r>
      <w:r>
        <w:rPr>
          <w:rFonts w:hint="eastAsia"/>
          <w:lang w:eastAsia="zh-CN"/>
        </w:rPr>
        <w:t xml:space="preserve"> as following</w:t>
      </w:r>
      <w:r w:rsidR="007575C8" w:rsidRPr="00751E63">
        <w:rPr>
          <w:rFonts w:cs="Arial"/>
          <w:sz w:val="21"/>
          <w:szCs w:val="21"/>
          <w:lang w:eastAsia="zh-CN"/>
        </w:rPr>
        <w:t xml:space="preserve"> </w:t>
      </w:r>
      <w:r w:rsidR="007575C8" w:rsidRPr="00751E63">
        <w:rPr>
          <w:rFonts w:cs="Arial"/>
          <w:sz w:val="21"/>
          <w:szCs w:val="21"/>
          <w:lang w:eastAsia="zh-CN"/>
        </w:rPr>
        <w:fldChar w:fldCharType="begin"/>
      </w:r>
      <w:r w:rsidR="007575C8" w:rsidRPr="00751E63">
        <w:rPr>
          <w:rFonts w:cs="Arial"/>
          <w:sz w:val="21"/>
          <w:szCs w:val="21"/>
          <w:lang w:eastAsia="zh-CN"/>
        </w:rPr>
        <w:instrText xml:space="preserve"> REF _Ref176279750 \r \h </w:instrText>
      </w:r>
      <w:r w:rsidR="00751E63" w:rsidRPr="00751E63">
        <w:rPr>
          <w:rFonts w:cs="Arial"/>
          <w:sz w:val="21"/>
          <w:szCs w:val="21"/>
          <w:lang w:eastAsia="zh-CN"/>
        </w:rPr>
        <w:instrText xml:space="preserve"> \* MERGEFORMAT </w:instrText>
      </w:r>
      <w:r w:rsidR="007575C8" w:rsidRPr="00751E63">
        <w:rPr>
          <w:rFonts w:cs="Arial"/>
          <w:sz w:val="21"/>
          <w:szCs w:val="21"/>
          <w:lang w:eastAsia="zh-CN"/>
        </w:rPr>
      </w:r>
      <w:r w:rsidR="007575C8" w:rsidRPr="00751E63">
        <w:rPr>
          <w:rFonts w:cs="Arial"/>
          <w:sz w:val="21"/>
          <w:szCs w:val="21"/>
          <w:lang w:eastAsia="zh-CN"/>
        </w:rPr>
        <w:fldChar w:fldCharType="separate"/>
      </w:r>
      <w:r w:rsidR="007575C8" w:rsidRPr="00751E63">
        <w:rPr>
          <w:rFonts w:cs="Arial"/>
          <w:sz w:val="21"/>
          <w:szCs w:val="21"/>
          <w:lang w:eastAsia="zh-CN"/>
        </w:rPr>
        <w:t>[1]</w:t>
      </w:r>
      <w:r w:rsidR="007575C8" w:rsidRPr="00751E63">
        <w:rPr>
          <w:rFonts w:cs="Arial"/>
          <w:sz w:val="21"/>
          <w:szCs w:val="21"/>
          <w:lang w:eastAsia="zh-CN"/>
        </w:rPr>
        <w:fldChar w:fldCharType="end"/>
      </w:r>
      <w:r w:rsidR="0039089C" w:rsidRPr="00751E63">
        <w:rPr>
          <w:rFonts w:cs="Arial"/>
          <w:sz w:val="21"/>
          <w:szCs w:val="21"/>
          <w:lang w:eastAsia="zh-CN"/>
        </w:rPr>
        <w:t>:</w:t>
      </w:r>
    </w:p>
    <w:tbl>
      <w:tblPr>
        <w:tblStyle w:val="af6"/>
        <w:tblW w:w="0" w:type="auto"/>
        <w:tblLook w:val="04A0" w:firstRow="1" w:lastRow="0" w:firstColumn="1" w:lastColumn="0" w:noHBand="0" w:noVBand="1"/>
      </w:tblPr>
      <w:tblGrid>
        <w:gridCol w:w="9631"/>
      </w:tblGrid>
      <w:tr w:rsidR="0039089C" w:rsidRPr="00751E63" w14:paraId="3A890318" w14:textId="77777777" w:rsidTr="0039089C">
        <w:tc>
          <w:tcPr>
            <w:tcW w:w="9631" w:type="dxa"/>
          </w:tcPr>
          <w:p w14:paraId="5C855808" w14:textId="77777777" w:rsidR="008A54A5" w:rsidRPr="008924C0" w:rsidRDefault="008A54A5" w:rsidP="008A54A5">
            <w:pPr>
              <w:rPr>
                <w:lang w:eastAsia="zh-CN"/>
              </w:rPr>
            </w:pPr>
            <w:bookmarkStart w:id="3" w:name="OLE_LINK1"/>
            <w:bookmarkStart w:id="4" w:name="_Hlk146817914"/>
            <w:bookmarkStart w:id="5" w:name="_Hlk149073305"/>
            <w:r w:rsidRPr="008924C0">
              <w:rPr>
                <w:lang w:eastAsia="zh-CN"/>
              </w:rPr>
              <w:t>SA2 thanks RAN2 LS on multi-modality awareness at RAN. SA2 would like to inform RAN2 the following:</w:t>
            </w:r>
          </w:p>
          <w:p w14:paraId="028F22CC" w14:textId="77777777" w:rsidR="008A54A5" w:rsidRPr="008924C0" w:rsidRDefault="008A54A5" w:rsidP="008A54A5">
            <w:pPr>
              <w:rPr>
                <w:i/>
                <w:iCs/>
                <w:lang w:eastAsia="zh-CN"/>
              </w:rPr>
            </w:pPr>
            <w:r w:rsidRPr="008924C0">
              <w:rPr>
                <w:rFonts w:hint="eastAsia"/>
                <w:b/>
                <w:bCs/>
                <w:lang w:eastAsia="zh-CN"/>
              </w:rPr>
              <w:t>Q</w:t>
            </w:r>
            <w:r w:rsidRPr="008924C0">
              <w:rPr>
                <w:b/>
                <w:bCs/>
                <w:lang w:eastAsia="zh-CN"/>
              </w:rPr>
              <w:t>uestion</w:t>
            </w:r>
            <w:r w:rsidRPr="008924C0">
              <w:rPr>
                <w:lang w:eastAsia="zh-CN"/>
              </w:rPr>
              <w:t xml:space="preserve">: </w:t>
            </w:r>
            <w:r w:rsidRPr="008924C0">
              <w:rPr>
                <w:i/>
                <w:iCs/>
                <w:lang w:val="en-US" w:eastAsia="ko-KR"/>
              </w:rPr>
              <w:t>In this meeting, as part of this study, RAN2 has agreed that multi-modality awareness at RAN is supported for both UL and DL. To continue the discussion during the study phase</w:t>
            </w:r>
            <w:r w:rsidRPr="008924C0">
              <w:t>, RAN2 needs to understand whether/what information can be provided from SA2</w:t>
            </w:r>
            <w:r w:rsidRPr="008924C0">
              <w:rPr>
                <w:i/>
                <w:iCs/>
                <w:lang w:val="en-US" w:eastAsia="ko-KR"/>
              </w:rPr>
              <w:t xml:space="preserve"> (e.g., MMSID and/or synchronization thresholds in order to allow e.g., coordinated handling of the flows at RAN).</w:t>
            </w:r>
          </w:p>
          <w:p w14:paraId="48369133" w14:textId="77777777" w:rsidR="008A54A5" w:rsidRPr="008924C0" w:rsidRDefault="008A54A5" w:rsidP="008A54A5">
            <w:pPr>
              <w:rPr>
                <w:lang w:eastAsia="zh-CN"/>
              </w:rPr>
            </w:pPr>
            <w:bookmarkStart w:id="6" w:name="_Hlk164340234"/>
            <w:bookmarkStart w:id="7" w:name="_Hlk164248013"/>
          </w:p>
          <w:p w14:paraId="706D27FF" w14:textId="77777777" w:rsidR="008A54A5" w:rsidRPr="008924C0" w:rsidRDefault="008A54A5" w:rsidP="008A54A5">
            <w:r w:rsidRPr="008924C0">
              <w:rPr>
                <w:b/>
                <w:bCs/>
                <w:lang w:eastAsia="zh-CN"/>
              </w:rPr>
              <w:t>Answer</w:t>
            </w:r>
            <w:r w:rsidRPr="008924C0">
              <w:rPr>
                <w:lang w:eastAsia="zh-CN"/>
              </w:rPr>
              <w:t xml:space="preserve">: </w:t>
            </w:r>
          </w:p>
          <w:p w14:paraId="26A443A5" w14:textId="77777777" w:rsidR="008A54A5" w:rsidRPr="008924C0" w:rsidRDefault="008A54A5" w:rsidP="008A54A5">
            <w:r w:rsidRPr="008924C0">
              <w:t xml:space="preserve">SA2 specified policy control enhancements to support multi-modal services in Rel-18, with the use of Multi-modal Service ID (MMSID) in AF and PCF, please see TS 23.501 clause 5.37.2 for details. </w:t>
            </w:r>
          </w:p>
          <w:p w14:paraId="06C3DAE6" w14:textId="77777777" w:rsidR="008A54A5" w:rsidRPr="008924C0" w:rsidRDefault="008A54A5" w:rsidP="008A54A5"/>
          <w:p w14:paraId="22B167BF" w14:textId="77777777" w:rsidR="008A54A5" w:rsidRPr="008924C0" w:rsidRDefault="008A54A5" w:rsidP="008A54A5">
            <w:r w:rsidRPr="008924C0">
              <w:t>Forwarding</w:t>
            </w:r>
            <w:r w:rsidRPr="008924C0" w:rsidDel="007D1782">
              <w:t xml:space="preserve"> </w:t>
            </w:r>
            <w:r w:rsidRPr="008924C0">
              <w:t xml:space="preserve">MMSID to RAN via control plane is in principle technically feasible, but needs confirmation from RAN3 on the NG-RAN protocols impacts. </w:t>
            </w:r>
          </w:p>
          <w:p w14:paraId="0AE5DB17" w14:textId="77777777" w:rsidR="008A54A5" w:rsidRPr="008924C0" w:rsidRDefault="008A54A5" w:rsidP="008A54A5"/>
          <w:p w14:paraId="2F12A685" w14:textId="77777777" w:rsidR="008A54A5" w:rsidRPr="008924C0" w:rsidRDefault="008A54A5" w:rsidP="008A54A5">
            <w:pPr>
              <w:rPr>
                <w:u w:val="single"/>
              </w:rPr>
            </w:pPr>
            <w:r w:rsidRPr="008924C0">
              <w:t xml:space="preserve">Also, SA2 would like to first understand the usage RAN2 has envisioned with </w:t>
            </w:r>
            <w:r w:rsidRPr="008924C0">
              <w:rPr>
                <w:color w:val="000000" w:themeColor="text1"/>
              </w:rPr>
              <w:t xml:space="preserve">multi-modality awareness </w:t>
            </w:r>
            <w:r w:rsidRPr="008924C0">
              <w:t>(i.e., the foreseen NG-RAN behaviour for "coordinated handling of the flows at NG-RAN") before SA2 can decide whether to provide the</w:t>
            </w:r>
            <w:r w:rsidRPr="008924C0">
              <w:rPr>
                <w:u w:val="single"/>
              </w:rPr>
              <w:t xml:space="preserve"> </w:t>
            </w:r>
            <w:r w:rsidRPr="008924C0">
              <w:t>MMSID to RAN as part of Rel-19 alignment work. Such feedback from RAN2 needs to also be assessed by RAN3 and SA4 to confirm the applicability and usage of this information.</w:t>
            </w:r>
          </w:p>
          <w:bookmarkEnd w:id="3"/>
          <w:bookmarkEnd w:id="4"/>
          <w:bookmarkEnd w:id="5"/>
          <w:bookmarkEnd w:id="6"/>
          <w:bookmarkEnd w:id="7"/>
          <w:p w14:paraId="5DC79246" w14:textId="77777777" w:rsidR="008A54A5" w:rsidRDefault="008A54A5" w:rsidP="008A54A5">
            <w:pPr>
              <w:spacing w:after="120"/>
              <w:ind w:left="1985" w:hanging="1985"/>
              <w:rPr>
                <w:rFonts w:cs="Arial"/>
                <w:b/>
                <w:lang w:eastAsia="zh-CN"/>
              </w:rPr>
            </w:pPr>
          </w:p>
          <w:p w14:paraId="6B02F728" w14:textId="75A533F7" w:rsidR="008A54A5" w:rsidRPr="008924C0" w:rsidRDefault="008A54A5" w:rsidP="008A54A5">
            <w:pPr>
              <w:spacing w:after="120"/>
              <w:ind w:left="1985" w:hanging="1985"/>
              <w:rPr>
                <w:rFonts w:cs="Arial"/>
                <w:b/>
              </w:rPr>
            </w:pPr>
            <w:r w:rsidRPr="008924C0">
              <w:rPr>
                <w:rFonts w:cs="Arial"/>
                <w:b/>
              </w:rPr>
              <w:t xml:space="preserve">To </w:t>
            </w:r>
            <w:r w:rsidRPr="008924C0">
              <w:rPr>
                <w:rFonts w:cs="Arial"/>
                <w:b/>
                <w:color w:val="000000"/>
              </w:rPr>
              <w:t>RAN WG2, SA WG4</w:t>
            </w:r>
            <w:r w:rsidRPr="008924C0">
              <w:rPr>
                <w:rFonts w:cs="Arial"/>
                <w:b/>
              </w:rPr>
              <w:t>, RAN WG3.</w:t>
            </w:r>
          </w:p>
          <w:p w14:paraId="1E583F81" w14:textId="78102AA7" w:rsidR="0039089C" w:rsidRPr="00751E63" w:rsidRDefault="008A54A5" w:rsidP="008A54A5">
            <w:pPr>
              <w:spacing w:after="120"/>
              <w:ind w:left="993" w:hanging="993"/>
              <w:rPr>
                <w:rFonts w:cs="Arial"/>
                <w:sz w:val="21"/>
                <w:szCs w:val="21"/>
                <w:lang w:eastAsia="zh-CN"/>
              </w:rPr>
            </w:pPr>
            <w:r w:rsidRPr="008924C0">
              <w:rPr>
                <w:rFonts w:cs="Arial"/>
                <w:b/>
              </w:rPr>
              <w:t xml:space="preserve">ACTION: </w:t>
            </w:r>
            <w:r w:rsidRPr="008924C0">
              <w:tab/>
            </w:r>
            <w:r w:rsidRPr="008924C0">
              <w:rPr>
                <w:rFonts w:cs="Arial"/>
                <w:color w:val="000000" w:themeColor="text1"/>
              </w:rPr>
              <w:t>SA2 asks RAN2, RAN3 to provide feedback if any, and SA4 and RAN3 to review RAN2 feedback from XR service perspective and NG-RAN protocols impacts perspective, respectively.</w:t>
            </w:r>
          </w:p>
        </w:tc>
      </w:tr>
    </w:tbl>
    <w:p w14:paraId="2AB7BFA0" w14:textId="77777777" w:rsidR="0039089C" w:rsidRDefault="0039089C" w:rsidP="00FE63C4">
      <w:pPr>
        <w:rPr>
          <w:rFonts w:ascii="Times New Roman" w:hAnsi="Times New Roman"/>
          <w:lang w:eastAsia="zh-CN"/>
        </w:rPr>
      </w:pPr>
    </w:p>
    <w:p w14:paraId="35F88769" w14:textId="77777777" w:rsidR="008A54A5" w:rsidRDefault="00A51502" w:rsidP="00B40F0B">
      <w:pPr>
        <w:pStyle w:val="1"/>
        <w:rPr>
          <w:lang w:eastAsia="zh-CN"/>
        </w:rPr>
      </w:pPr>
      <w:r w:rsidRPr="00751E63">
        <w:rPr>
          <w:rFonts w:hint="eastAsia"/>
        </w:rPr>
        <w:t>Discussions</w:t>
      </w:r>
    </w:p>
    <w:p w14:paraId="5F73A1BF" w14:textId="5834C047" w:rsidR="008A54A5" w:rsidRPr="00CA42A3" w:rsidRDefault="00DB307A" w:rsidP="008A54A5">
      <w:pPr>
        <w:rPr>
          <w:sz w:val="21"/>
          <w:szCs w:val="21"/>
          <w:lang w:eastAsia="zh-CN"/>
        </w:rPr>
      </w:pPr>
      <w:r w:rsidRPr="00CA42A3">
        <w:rPr>
          <w:rFonts w:hint="eastAsia"/>
          <w:sz w:val="21"/>
          <w:szCs w:val="21"/>
          <w:lang w:eastAsia="zh-CN"/>
        </w:rPr>
        <w:t xml:space="preserve">RAN awareness of </w:t>
      </w:r>
      <w:r w:rsidRPr="00CA42A3">
        <w:rPr>
          <w:sz w:val="21"/>
          <w:szCs w:val="21"/>
        </w:rPr>
        <w:t>Multi-modal Service ID (MMSID)</w:t>
      </w:r>
      <w:r w:rsidRPr="00CA42A3">
        <w:rPr>
          <w:rFonts w:hint="eastAsia"/>
          <w:sz w:val="21"/>
          <w:szCs w:val="21"/>
          <w:lang w:eastAsia="zh-CN"/>
        </w:rPr>
        <w:t xml:space="preserve"> is </w:t>
      </w:r>
      <w:r w:rsidRPr="00CA42A3">
        <w:rPr>
          <w:sz w:val="21"/>
          <w:szCs w:val="21"/>
          <w:lang w:eastAsia="zh-CN"/>
        </w:rPr>
        <w:t>beneficial</w:t>
      </w:r>
      <w:r w:rsidRPr="00CA42A3">
        <w:rPr>
          <w:rFonts w:hint="eastAsia"/>
          <w:sz w:val="21"/>
          <w:szCs w:val="21"/>
          <w:lang w:eastAsia="zh-CN"/>
        </w:rPr>
        <w:t xml:space="preserve">, </w:t>
      </w:r>
      <w:r w:rsidRPr="00CA42A3">
        <w:rPr>
          <w:sz w:val="21"/>
          <w:szCs w:val="21"/>
          <w:lang w:eastAsia="zh-CN"/>
        </w:rPr>
        <w:t>enabling RAN to coordinate scheduling and synchronize multiple QoS flows associated with the same MMSID</w:t>
      </w:r>
      <w:r w:rsidRPr="00CA42A3">
        <w:rPr>
          <w:rFonts w:hint="eastAsia"/>
          <w:sz w:val="21"/>
          <w:szCs w:val="21"/>
          <w:lang w:eastAsia="zh-CN"/>
        </w:rPr>
        <w:t xml:space="preserve">. Via control plane, </w:t>
      </w:r>
      <w:r w:rsidRPr="00CA42A3">
        <w:rPr>
          <w:sz w:val="21"/>
          <w:szCs w:val="21"/>
        </w:rPr>
        <w:t xml:space="preserve">MMSID </w:t>
      </w:r>
      <w:r w:rsidRPr="00CA42A3">
        <w:rPr>
          <w:rFonts w:hint="eastAsia"/>
          <w:sz w:val="21"/>
          <w:szCs w:val="21"/>
          <w:lang w:eastAsia="zh-CN"/>
        </w:rPr>
        <w:t xml:space="preserve">could be forwarded from </w:t>
      </w:r>
      <w:r w:rsidR="00D07005" w:rsidRPr="00CA42A3">
        <w:rPr>
          <w:rFonts w:hint="eastAsia"/>
          <w:sz w:val="21"/>
          <w:szCs w:val="21"/>
          <w:lang w:eastAsia="zh-CN"/>
        </w:rPr>
        <w:t xml:space="preserve">PCF to RAN through AMF. </w:t>
      </w:r>
    </w:p>
    <w:p w14:paraId="650F82DF" w14:textId="07676AF0" w:rsidR="00D07005" w:rsidRDefault="00D07005" w:rsidP="00D07005">
      <w:pPr>
        <w:pStyle w:val="Proposal"/>
        <w:rPr>
          <w:lang w:eastAsia="zh-CN"/>
        </w:rPr>
      </w:pPr>
      <w:r>
        <w:rPr>
          <w:rFonts w:hint="eastAsia"/>
          <w:lang w:eastAsia="zh-CN"/>
        </w:rPr>
        <w:t>Via control plane, MMSID could be made aware to RAN by being forwarded from PCF to RAN through AMF.</w:t>
      </w:r>
    </w:p>
    <w:p w14:paraId="46C17B42" w14:textId="41575271" w:rsidR="00CA42A3" w:rsidRDefault="00CA42A3" w:rsidP="00CA42A3">
      <w:pPr>
        <w:rPr>
          <w:sz w:val="21"/>
          <w:szCs w:val="21"/>
          <w:lang w:eastAsia="zh-CN"/>
        </w:rPr>
      </w:pPr>
      <w:r w:rsidRPr="00CA42A3">
        <w:rPr>
          <w:sz w:val="21"/>
          <w:szCs w:val="21"/>
          <w:lang w:eastAsia="zh-CN"/>
        </w:rPr>
        <w:lastRenderedPageBreak/>
        <w:t xml:space="preserve">In split-bearer dual connectivity scenarios, where different QoS flows belonging to the same </w:t>
      </w:r>
      <w:r>
        <w:rPr>
          <w:rFonts w:hint="eastAsia"/>
          <w:sz w:val="21"/>
          <w:szCs w:val="21"/>
          <w:lang w:eastAsia="zh-CN"/>
        </w:rPr>
        <w:t>MMSID</w:t>
      </w:r>
      <w:r w:rsidRPr="00CA42A3">
        <w:rPr>
          <w:sz w:val="21"/>
          <w:szCs w:val="21"/>
          <w:lang w:eastAsia="zh-CN"/>
        </w:rPr>
        <w:t xml:space="preserve"> </w:t>
      </w:r>
      <w:r>
        <w:rPr>
          <w:rFonts w:hint="eastAsia"/>
          <w:sz w:val="21"/>
          <w:szCs w:val="21"/>
          <w:lang w:eastAsia="zh-CN"/>
        </w:rPr>
        <w:t>could be</w:t>
      </w:r>
      <w:r w:rsidRPr="00CA42A3">
        <w:rPr>
          <w:sz w:val="21"/>
          <w:szCs w:val="21"/>
          <w:lang w:eastAsia="zh-CN"/>
        </w:rPr>
        <w:t xml:space="preserve"> transmitted across both bearers, careful coordination is essential to ensure proper flow synchronization. The behaviour or transmission conditions of a QoS flow in one bearer can impact how related QoS flows should be managed in the other bearer. This coordination is particularly crucial for ensuring that the synchronization between flows is maintained, as any mismatch could degrade the user experience for time-sensitive services like XR or real-time communications. Additionally, this affects congestion management, as handling congestion in one bearer could influence how traffic is prioritized or adjusted in the other bearer to avoid delays or disruptions in the overall service. </w:t>
      </w:r>
      <w:r>
        <w:rPr>
          <w:sz w:val="21"/>
          <w:szCs w:val="21"/>
          <w:lang w:eastAsia="zh-CN"/>
        </w:rPr>
        <w:t>I</w:t>
      </w:r>
      <w:r>
        <w:rPr>
          <w:rFonts w:hint="eastAsia"/>
          <w:sz w:val="21"/>
          <w:szCs w:val="21"/>
          <w:lang w:eastAsia="zh-CN"/>
        </w:rPr>
        <w:t xml:space="preserve">n order to achieve </w:t>
      </w:r>
      <w:r w:rsidRPr="00CA42A3">
        <w:rPr>
          <w:sz w:val="21"/>
          <w:szCs w:val="21"/>
          <w:lang w:eastAsia="zh-CN"/>
        </w:rPr>
        <w:t>optimal performance for multi-modal services</w:t>
      </w:r>
      <w:r>
        <w:rPr>
          <w:rFonts w:hint="eastAsia"/>
          <w:sz w:val="21"/>
          <w:szCs w:val="21"/>
          <w:lang w:eastAsia="zh-CN"/>
        </w:rPr>
        <w:t xml:space="preserve">, many problems in </w:t>
      </w:r>
      <w:r w:rsidRPr="00CA42A3">
        <w:rPr>
          <w:sz w:val="21"/>
          <w:szCs w:val="21"/>
          <w:lang w:eastAsia="zh-CN"/>
        </w:rPr>
        <w:t>split-bearer dual connectivity scenarios</w:t>
      </w:r>
      <w:r>
        <w:rPr>
          <w:rFonts w:hint="eastAsia"/>
          <w:sz w:val="21"/>
          <w:szCs w:val="21"/>
          <w:lang w:eastAsia="zh-CN"/>
        </w:rPr>
        <w:t xml:space="preserve"> need to be revisited in RAN3. </w:t>
      </w:r>
    </w:p>
    <w:p w14:paraId="56032CE4" w14:textId="14D5FABF" w:rsidR="00CA42A3" w:rsidRPr="00CA42A3" w:rsidRDefault="00CA42A3" w:rsidP="00CA42A3">
      <w:pPr>
        <w:pStyle w:val="Proposal"/>
        <w:rPr>
          <w:lang w:eastAsia="zh-CN"/>
        </w:rPr>
      </w:pPr>
      <w:r w:rsidRPr="00CA42A3">
        <w:rPr>
          <w:lang w:eastAsia="zh-CN"/>
        </w:rPr>
        <w:t xml:space="preserve">Multi-modal services pose </w:t>
      </w:r>
      <w:r>
        <w:rPr>
          <w:rFonts w:hint="eastAsia"/>
          <w:lang w:eastAsia="zh-CN"/>
        </w:rPr>
        <w:t>new</w:t>
      </w:r>
      <w:r w:rsidRPr="00CA42A3">
        <w:rPr>
          <w:lang w:eastAsia="zh-CN"/>
        </w:rPr>
        <w:t xml:space="preserve"> challenges in split-bearer dual connectivity scenarios, particularly in maintaining synchronization and coordination of multiple QoS flows under the same MMSID. RAN3</w:t>
      </w:r>
      <w:r>
        <w:rPr>
          <w:rFonts w:hint="eastAsia"/>
          <w:lang w:eastAsia="zh-CN"/>
        </w:rPr>
        <w:t xml:space="preserve"> needs to </w:t>
      </w:r>
      <w:r w:rsidRPr="00CA42A3">
        <w:rPr>
          <w:lang w:eastAsia="zh-CN"/>
        </w:rPr>
        <w:t xml:space="preserve">revisit the problems </w:t>
      </w:r>
      <w:r w:rsidRPr="00CA42A3">
        <w:rPr>
          <w:rFonts w:hint="eastAsia"/>
          <w:lang w:eastAsia="zh-CN"/>
        </w:rPr>
        <w:t xml:space="preserve">in </w:t>
      </w:r>
      <w:r w:rsidRPr="00CA42A3">
        <w:rPr>
          <w:lang w:eastAsia="zh-CN"/>
        </w:rPr>
        <w:t>split-bearer dual connectivity scenarios.</w:t>
      </w:r>
    </w:p>
    <w:p w14:paraId="0DB9D98B" w14:textId="692E72D7" w:rsidR="00CD4C7B" w:rsidRPr="008A54A5" w:rsidRDefault="00315925" w:rsidP="008A54A5">
      <w:pPr>
        <w:pStyle w:val="1"/>
      </w:pPr>
      <w:r w:rsidRPr="008A54A5">
        <w:t>Conclusions</w:t>
      </w:r>
    </w:p>
    <w:p w14:paraId="67D20CC0" w14:textId="1315E62F" w:rsidR="00633757" w:rsidRDefault="003104DD" w:rsidP="008A54A5">
      <w:pPr>
        <w:autoSpaceDE w:val="0"/>
        <w:autoSpaceDN w:val="0"/>
        <w:adjustRightInd w:val="0"/>
        <w:spacing w:after="0"/>
        <w:jc w:val="left"/>
      </w:pPr>
      <w:r w:rsidRPr="00654DA0">
        <w:rPr>
          <w:rFonts w:ascii="Times New Roman" w:hAnsi="Times New Roman"/>
          <w:sz w:val="22"/>
          <w:szCs w:val="22"/>
          <w:lang w:eastAsia="zh-CN"/>
        </w:rPr>
        <w:t xml:space="preserve">In this submission, </w:t>
      </w:r>
      <w:r w:rsidR="008744B6" w:rsidRPr="00654DA0">
        <w:rPr>
          <w:rFonts w:ascii="Times New Roman" w:hAnsi="Times New Roman"/>
          <w:sz w:val="22"/>
          <w:szCs w:val="22"/>
          <w:lang w:eastAsia="zh-CN"/>
        </w:rPr>
        <w:t xml:space="preserve">we discussed </w:t>
      </w:r>
      <w:r w:rsidR="00633757" w:rsidRPr="00654DA0">
        <w:rPr>
          <w:rFonts w:ascii="Times New Roman" w:hAnsi="Times New Roman"/>
          <w:sz w:val="22"/>
          <w:szCs w:val="22"/>
          <w:lang w:eastAsia="zh-CN"/>
        </w:rPr>
        <w:t xml:space="preserve">the </w:t>
      </w:r>
      <w:r w:rsidR="00780897" w:rsidRPr="008A54A5">
        <w:t>multi-modality</w:t>
      </w:r>
      <w:r w:rsidR="00780897">
        <w:t xml:space="preserve"> awareness at RAN. The following proposals are made:</w:t>
      </w:r>
    </w:p>
    <w:p w14:paraId="58170783" w14:textId="77777777" w:rsidR="00780897" w:rsidRDefault="00780897" w:rsidP="00780897">
      <w:pPr>
        <w:pStyle w:val="Proposal"/>
        <w:numPr>
          <w:ilvl w:val="0"/>
          <w:numId w:val="81"/>
        </w:numPr>
        <w:rPr>
          <w:lang w:eastAsia="zh-CN"/>
        </w:rPr>
      </w:pPr>
      <w:r>
        <w:rPr>
          <w:rFonts w:hint="eastAsia"/>
          <w:lang w:eastAsia="zh-CN"/>
        </w:rPr>
        <w:t>Via control plane, MMSID could be made aware to RAN by being forwarded from PCF to RAN through AMF.</w:t>
      </w:r>
    </w:p>
    <w:p w14:paraId="515D6FFE" w14:textId="723F1707" w:rsidR="00780897" w:rsidRPr="00CA42A3" w:rsidRDefault="00780897" w:rsidP="00780897">
      <w:pPr>
        <w:pStyle w:val="Proposal"/>
        <w:numPr>
          <w:ilvl w:val="0"/>
          <w:numId w:val="81"/>
        </w:numPr>
        <w:rPr>
          <w:lang w:eastAsia="zh-CN"/>
        </w:rPr>
      </w:pPr>
      <w:r w:rsidRPr="00CA42A3">
        <w:rPr>
          <w:lang w:eastAsia="zh-CN"/>
        </w:rPr>
        <w:t xml:space="preserve">Multi-modal services pose </w:t>
      </w:r>
      <w:r>
        <w:rPr>
          <w:rFonts w:hint="eastAsia"/>
          <w:lang w:eastAsia="zh-CN"/>
        </w:rPr>
        <w:t>new</w:t>
      </w:r>
      <w:r w:rsidRPr="00CA42A3">
        <w:rPr>
          <w:lang w:eastAsia="zh-CN"/>
        </w:rPr>
        <w:t xml:space="preserve"> challenges in split-bearer dual connectivity scenarios, particularly in maintaining synchronization and coordination of multiple QoS flows under the same MMSID. RAN3</w:t>
      </w:r>
      <w:r>
        <w:rPr>
          <w:rFonts w:hint="eastAsia"/>
          <w:lang w:eastAsia="zh-CN"/>
        </w:rPr>
        <w:t xml:space="preserve"> needs to </w:t>
      </w:r>
      <w:r w:rsidRPr="00CA42A3">
        <w:rPr>
          <w:lang w:eastAsia="zh-CN"/>
        </w:rPr>
        <w:t xml:space="preserve">revisit the problems </w:t>
      </w:r>
      <w:r w:rsidRPr="00CA42A3">
        <w:rPr>
          <w:rFonts w:hint="eastAsia"/>
          <w:lang w:eastAsia="zh-CN"/>
        </w:rPr>
        <w:t xml:space="preserve">in </w:t>
      </w:r>
      <w:r w:rsidRPr="00CA42A3">
        <w:rPr>
          <w:lang w:eastAsia="zh-CN"/>
        </w:rPr>
        <w:t>split-bearer dual connectivity scenarios.</w:t>
      </w:r>
    </w:p>
    <w:p w14:paraId="47C7E22D" w14:textId="66777155" w:rsidR="006D312F" w:rsidRPr="00654DA0" w:rsidRDefault="006D312F" w:rsidP="00654DA0">
      <w:pPr>
        <w:pStyle w:val="1"/>
      </w:pPr>
      <w:r w:rsidRPr="00654DA0">
        <w:t>Reference</w:t>
      </w:r>
      <w:r w:rsidR="00633757" w:rsidRPr="00654DA0">
        <w:t>s</w:t>
      </w:r>
    </w:p>
    <w:p w14:paraId="365B6AC1" w14:textId="2ABD4EA8" w:rsidR="008A54A5" w:rsidRPr="008A54A5" w:rsidRDefault="008A54A5" w:rsidP="00654DA0">
      <w:pPr>
        <w:pStyle w:val="References"/>
        <w:rPr>
          <w:sz w:val="22"/>
          <w:szCs w:val="20"/>
        </w:rPr>
      </w:pPr>
      <w:bookmarkStart w:id="8" w:name="_Ref157696334"/>
      <w:bookmarkStart w:id="9" w:name="_Ref177241924"/>
      <w:bookmarkStart w:id="10" w:name="_Ref110933031"/>
      <w:r>
        <w:t>R3-245017</w:t>
      </w:r>
      <w:r>
        <w:rPr>
          <w:rFonts w:hint="eastAsia"/>
          <w:lang w:eastAsia="zh-CN"/>
        </w:rPr>
        <w:t xml:space="preserve">, </w:t>
      </w:r>
      <w:r w:rsidRPr="008924C0">
        <w:t>LS reply on multi-modality awareness at RAN</w:t>
      </w:r>
    </w:p>
    <w:bookmarkEnd w:id="8"/>
    <w:bookmarkEnd w:id="9"/>
    <w:p w14:paraId="1C2EFD80" w14:textId="35057511" w:rsidR="006201BE" w:rsidRPr="00CA555C" w:rsidRDefault="006201BE" w:rsidP="008A54A5">
      <w:pPr>
        <w:pStyle w:val="References"/>
        <w:numPr>
          <w:ilvl w:val="0"/>
          <w:numId w:val="0"/>
        </w:numPr>
        <w:ind w:left="360"/>
        <w:rPr>
          <w:sz w:val="22"/>
          <w:szCs w:val="20"/>
        </w:rPr>
      </w:pPr>
    </w:p>
    <w:bookmarkEnd w:id="10"/>
    <w:p w14:paraId="0725C22B" w14:textId="77777777" w:rsidR="00821ACC" w:rsidRDefault="00821ACC" w:rsidP="006201BE">
      <w:pPr>
        <w:pStyle w:val="af3"/>
        <w:autoSpaceDE w:val="0"/>
        <w:autoSpaceDN w:val="0"/>
        <w:adjustRightInd w:val="0"/>
        <w:spacing w:after="0"/>
        <w:jc w:val="left"/>
        <w:rPr>
          <w:rFonts w:ascii="Times New Roman" w:hAnsi="Times New Roman"/>
          <w:lang w:eastAsia="zh-CN"/>
        </w:rPr>
      </w:pPr>
    </w:p>
    <w:p w14:paraId="19139A93" w14:textId="77777777" w:rsidR="00821ACC" w:rsidRPr="00821ACC" w:rsidRDefault="00821ACC" w:rsidP="00821ACC">
      <w:pPr>
        <w:autoSpaceDE w:val="0"/>
        <w:autoSpaceDN w:val="0"/>
        <w:adjustRightInd w:val="0"/>
        <w:spacing w:after="0"/>
        <w:jc w:val="left"/>
        <w:rPr>
          <w:rFonts w:ascii="Times New Roman" w:hAnsi="Times New Roman"/>
          <w:lang w:eastAsia="zh-CN"/>
        </w:rPr>
      </w:pPr>
    </w:p>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FEB3E1" w14:textId="77777777" w:rsidR="007E2723" w:rsidRDefault="007E2723">
      <w:r>
        <w:separator/>
      </w:r>
    </w:p>
  </w:endnote>
  <w:endnote w:type="continuationSeparator" w:id="0">
    <w:p w14:paraId="28C8A87E" w14:textId="77777777" w:rsidR="007E2723" w:rsidRDefault="007E2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4078B5" w14:textId="77777777" w:rsidR="007E2723" w:rsidRDefault="007E2723">
      <w:r>
        <w:separator/>
      </w:r>
    </w:p>
  </w:footnote>
  <w:footnote w:type="continuationSeparator" w:id="0">
    <w:p w14:paraId="6A6B98B7" w14:textId="77777777" w:rsidR="007E2723" w:rsidRDefault="007E27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宋体"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4"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15:restartNumberingAfterBreak="0">
    <w:nsid w:val="23EC52FA"/>
    <w:multiLevelType w:val="multilevel"/>
    <w:tmpl w:val="3696751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rPr>
        <w:sz w:val="30"/>
        <w:szCs w:val="3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513688C"/>
    <w:multiLevelType w:val="multilevel"/>
    <w:tmpl w:val="22125EC2"/>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3"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5"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25"/>
  </w:num>
  <w:num w:numId="2" w16cid:durableId="929317424">
    <w:abstractNumId w:val="16"/>
  </w:num>
  <w:num w:numId="3" w16cid:durableId="1341658306">
    <w:abstractNumId w:val="41"/>
  </w:num>
  <w:num w:numId="4" w16cid:durableId="1931816443">
    <w:abstractNumId w:val="40"/>
  </w:num>
  <w:num w:numId="5" w16cid:durableId="1020010807">
    <w:abstractNumId w:val="6"/>
  </w:num>
  <w:num w:numId="6" w16cid:durableId="1691182668">
    <w:abstractNumId w:val="33"/>
  </w:num>
  <w:num w:numId="7" w16cid:durableId="608708262">
    <w:abstractNumId w:val="35"/>
  </w:num>
  <w:num w:numId="8" w16cid:durableId="1232159132">
    <w:abstractNumId w:val="18"/>
  </w:num>
  <w:num w:numId="9" w16cid:durableId="1522284675">
    <w:abstractNumId w:val="23"/>
  </w:num>
  <w:num w:numId="10" w16cid:durableId="1258907739">
    <w:abstractNumId w:val="3"/>
  </w:num>
  <w:num w:numId="11" w16cid:durableId="1866602296">
    <w:abstractNumId w:val="38"/>
  </w:num>
  <w:num w:numId="12" w16cid:durableId="872883717">
    <w:abstractNumId w:val="28"/>
  </w:num>
  <w:num w:numId="13" w16cid:durableId="489491498">
    <w:abstractNumId w:val="22"/>
  </w:num>
  <w:num w:numId="14" w16cid:durableId="27800098">
    <w:abstractNumId w:val="2"/>
  </w:num>
  <w:num w:numId="15" w16cid:durableId="1579092266">
    <w:abstractNumId w:val="31"/>
  </w:num>
  <w:num w:numId="16" w16cid:durableId="1672636787">
    <w:abstractNumId w:val="4"/>
  </w:num>
  <w:num w:numId="17" w16cid:durableId="1025518140">
    <w:abstractNumId w:val="34"/>
  </w:num>
  <w:num w:numId="18" w16cid:durableId="1711491104">
    <w:abstractNumId w:val="29"/>
  </w:num>
  <w:num w:numId="19" w16cid:durableId="1115977643">
    <w:abstractNumId w:val="17"/>
  </w:num>
  <w:num w:numId="20" w16cid:durableId="2029063295">
    <w:abstractNumId w:val="7"/>
  </w:num>
  <w:num w:numId="21" w16cid:durableId="1506286593">
    <w:abstractNumId w:val="8"/>
  </w:num>
  <w:num w:numId="22" w16cid:durableId="424887116">
    <w:abstractNumId w:val="32"/>
  </w:num>
  <w:num w:numId="23" w16cid:durableId="1031536640">
    <w:abstractNumId w:val="20"/>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16"/>
  </w:num>
  <w:num w:numId="26" w16cid:durableId="1852602584">
    <w:abstractNumId w:val="16"/>
  </w:num>
  <w:num w:numId="27" w16cid:durableId="1420516815">
    <w:abstractNumId w:val="16"/>
  </w:num>
  <w:num w:numId="28" w16cid:durableId="1160199736">
    <w:abstractNumId w:val="0"/>
  </w:num>
  <w:num w:numId="29" w16cid:durableId="1874537894">
    <w:abstractNumId w:val="45"/>
  </w:num>
  <w:num w:numId="30" w16cid:durableId="332757056">
    <w:abstractNumId w:val="37"/>
  </w:num>
  <w:num w:numId="31" w16cid:durableId="929393867">
    <w:abstractNumId w:val="9"/>
  </w:num>
  <w:num w:numId="32" w16cid:durableId="82456433">
    <w:abstractNumId w:val="30"/>
  </w:num>
  <w:num w:numId="33" w16cid:durableId="1266109118">
    <w:abstractNumId w:val="5"/>
  </w:num>
  <w:num w:numId="34" w16cid:durableId="1869677376">
    <w:abstractNumId w:val="43"/>
  </w:num>
  <w:num w:numId="35" w16cid:durableId="1450471578">
    <w:abstractNumId w:val="15"/>
  </w:num>
  <w:num w:numId="36" w16cid:durableId="1737898520">
    <w:abstractNumId w:val="44"/>
  </w:num>
  <w:num w:numId="37" w16cid:durableId="720401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1"/>
  </w:num>
  <w:num w:numId="39" w16cid:durableId="388265492">
    <w:abstractNumId w:val="24"/>
  </w:num>
  <w:num w:numId="40" w16cid:durableId="2108573615">
    <w:abstractNumId w:val="16"/>
  </w:num>
  <w:num w:numId="41" w16cid:durableId="1083915559">
    <w:abstractNumId w:val="39"/>
  </w:num>
  <w:num w:numId="42" w16cid:durableId="1013142889">
    <w:abstractNumId w:val="16"/>
  </w:num>
  <w:num w:numId="43" w16cid:durableId="1900286869">
    <w:abstractNumId w:val="16"/>
  </w:num>
  <w:num w:numId="44" w16cid:durableId="717319588">
    <w:abstractNumId w:val="16"/>
  </w:num>
  <w:num w:numId="45" w16cid:durableId="129859372">
    <w:abstractNumId w:val="11"/>
  </w:num>
  <w:num w:numId="46" w16cid:durableId="1857229193">
    <w:abstractNumId w:val="26"/>
  </w:num>
  <w:num w:numId="47" w16cid:durableId="1297299387">
    <w:abstractNumId w:val="16"/>
  </w:num>
  <w:num w:numId="48" w16cid:durableId="1702389434">
    <w:abstractNumId w:val="26"/>
    <w:lvlOverride w:ilvl="0">
      <w:startOverride w:val="1"/>
    </w:lvlOverride>
  </w:num>
  <w:num w:numId="49" w16cid:durableId="1215852588">
    <w:abstractNumId w:val="12"/>
  </w:num>
  <w:num w:numId="50" w16cid:durableId="1356805918">
    <w:abstractNumId w:val="19"/>
  </w:num>
  <w:num w:numId="51" w16cid:durableId="621379240">
    <w:abstractNumId w:val="16"/>
  </w:num>
  <w:num w:numId="52" w16cid:durableId="1225486612">
    <w:abstractNumId w:val="26"/>
  </w:num>
  <w:num w:numId="53" w16cid:durableId="1124883403">
    <w:abstractNumId w:val="16"/>
  </w:num>
  <w:num w:numId="54" w16cid:durableId="1324897532">
    <w:abstractNumId w:val="26"/>
  </w:num>
  <w:num w:numId="55" w16cid:durableId="1925412892">
    <w:abstractNumId w:val="16"/>
  </w:num>
  <w:num w:numId="56" w16cid:durableId="824319759">
    <w:abstractNumId w:val="26"/>
    <w:lvlOverride w:ilvl="0">
      <w:startOverride w:val="1"/>
    </w:lvlOverride>
  </w:num>
  <w:num w:numId="57" w16cid:durableId="2141802537">
    <w:abstractNumId w:val="26"/>
  </w:num>
  <w:num w:numId="58" w16cid:durableId="443042114">
    <w:abstractNumId w:val="26"/>
    <w:lvlOverride w:ilvl="0">
      <w:startOverride w:val="1"/>
    </w:lvlOverride>
  </w:num>
  <w:num w:numId="59" w16cid:durableId="2013754555">
    <w:abstractNumId w:val="16"/>
  </w:num>
  <w:num w:numId="60" w16cid:durableId="1030885884">
    <w:abstractNumId w:val="26"/>
    <w:lvlOverride w:ilvl="0">
      <w:startOverride w:val="1"/>
    </w:lvlOverride>
  </w:num>
  <w:num w:numId="61" w16cid:durableId="922104095">
    <w:abstractNumId w:val="26"/>
    <w:lvlOverride w:ilvl="0">
      <w:startOverride w:val="1"/>
    </w:lvlOverride>
  </w:num>
  <w:num w:numId="62" w16cid:durableId="258873928">
    <w:abstractNumId w:val="26"/>
  </w:num>
  <w:num w:numId="63" w16cid:durableId="886065078">
    <w:abstractNumId w:val="26"/>
  </w:num>
  <w:num w:numId="64" w16cid:durableId="642084446">
    <w:abstractNumId w:val="16"/>
  </w:num>
  <w:num w:numId="65" w16cid:durableId="923345363">
    <w:abstractNumId w:val="16"/>
  </w:num>
  <w:num w:numId="66" w16cid:durableId="323365687">
    <w:abstractNumId w:val="26"/>
    <w:lvlOverride w:ilvl="0">
      <w:startOverride w:val="1"/>
    </w:lvlOverride>
  </w:num>
  <w:num w:numId="67" w16cid:durableId="102964894">
    <w:abstractNumId w:val="36"/>
  </w:num>
  <w:num w:numId="68" w16cid:durableId="1316303987">
    <w:abstractNumId w:val="16"/>
  </w:num>
  <w:num w:numId="69" w16cid:durableId="124854967">
    <w:abstractNumId w:val="42"/>
  </w:num>
  <w:num w:numId="70" w16cid:durableId="1429500275">
    <w:abstractNumId w:val="16"/>
  </w:num>
  <w:num w:numId="71" w16cid:durableId="1188835170">
    <w:abstractNumId w:val="26"/>
  </w:num>
  <w:num w:numId="72" w16cid:durableId="1427968080">
    <w:abstractNumId w:val="10"/>
  </w:num>
  <w:num w:numId="73" w16cid:durableId="1171602972">
    <w:abstractNumId w:val="14"/>
  </w:num>
  <w:num w:numId="74" w16cid:durableId="1561017895">
    <w:abstractNumId w:val="27"/>
  </w:num>
  <w:num w:numId="75" w16cid:durableId="813064567">
    <w:abstractNumId w:val="27"/>
  </w:num>
  <w:num w:numId="76" w16cid:durableId="859926733">
    <w:abstractNumId w:val="26"/>
    <w:lvlOverride w:ilvl="0">
      <w:startOverride w:val="1"/>
    </w:lvlOverride>
  </w:num>
  <w:num w:numId="77" w16cid:durableId="1543441965">
    <w:abstractNumId w:val="16"/>
  </w:num>
  <w:num w:numId="78" w16cid:durableId="518858588">
    <w:abstractNumId w:val="16"/>
  </w:num>
  <w:num w:numId="79" w16cid:durableId="2109811805">
    <w:abstractNumId w:val="26"/>
  </w:num>
  <w:num w:numId="80" w16cid:durableId="1716345119">
    <w:abstractNumId w:val="26"/>
  </w:num>
  <w:num w:numId="81" w16cid:durableId="1088422651">
    <w:abstractNumId w:val="26"/>
    <w:lvlOverride w:ilvl="0">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3FC"/>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F6F"/>
    <w:rsid w:val="005B00D9"/>
    <w:rsid w:val="005B1930"/>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6E9E"/>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723"/>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3E23"/>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052"/>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50AF"/>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059"/>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616C"/>
    <w:pPr>
      <w:spacing w:after="180"/>
      <w:jc w:val="both"/>
    </w:pPr>
    <w:rPr>
      <w:rFonts w:ascii="Arial" w:eastAsia="Arial Unicode MS" w:hAnsi="Arial"/>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2">
    <w:name w:val="heading 2"/>
    <w:aliases w:val="H2,h2,DO NOT USE_h2,h21,2,Header 2,Header2,22,heading2,2nd level,UNDERRUBRIK 1-2,H21,H22,H23,H24,H25,R2,E2,†berschrift 2,õberschrift 2"/>
    <w:basedOn w:val="1"/>
    <w:next w:val="a"/>
    <w:link w:val="20"/>
    <w:qFormat/>
    <w:rsid w:val="00751E63"/>
    <w:pPr>
      <w:numPr>
        <w:ilvl w:val="1"/>
      </w:numPr>
      <w:pBdr>
        <w:top w:val="none" w:sz="0" w:space="0" w:color="auto"/>
      </w:pBdr>
      <w:spacing w:before="180"/>
      <w:outlineLvl w:val="1"/>
    </w:pPr>
    <w:rPr>
      <w:sz w:val="28"/>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2"/>
    <w:next w:val="a"/>
    <w:qFormat/>
    <w:rsid w:val="00545137"/>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qFormat/>
    <w:rsid w:val="00545137"/>
    <w:pPr>
      <w:numPr>
        <w:ilvl w:val="3"/>
      </w:numPr>
      <w:outlineLvl w:val="3"/>
    </w:pPr>
    <w:rPr>
      <w:sz w:val="24"/>
    </w:rPr>
  </w:style>
  <w:style w:type="paragraph" w:styleId="5">
    <w:name w:val="heading 5"/>
    <w:aliases w:val="h5,Heading5,H5"/>
    <w:basedOn w:val="4"/>
    <w:next w:val="a"/>
    <w:qFormat/>
    <w:rsid w:val="00545137"/>
    <w:pPr>
      <w:numPr>
        <w:ilvl w:val="4"/>
      </w:numPr>
      <w:outlineLvl w:val="4"/>
    </w:pPr>
    <w:rPr>
      <w:sz w:val="22"/>
    </w:rPr>
  </w:style>
  <w:style w:type="paragraph" w:styleId="6">
    <w:name w:val="heading 6"/>
    <w:aliases w:val="h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aliases w:val="Table Heading"/>
    <w:basedOn w:val="1"/>
    <w:next w:val="a"/>
    <w:qFormat/>
    <w:rsid w:val="00545137"/>
    <w:pPr>
      <w:numPr>
        <w:ilvl w:val="7"/>
      </w:numPr>
      <w:outlineLvl w:val="7"/>
    </w:pPr>
  </w:style>
  <w:style w:type="paragraph" w:styleId="9">
    <w:name w:val="heading 9"/>
    <w:aliases w:val="Figure Heading,FH,标题 91"/>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8"/>
    <w:uiPriority w:val="35"/>
    <w:qFormat/>
    <w:rsid w:val="00545137"/>
    <w:rPr>
      <w:b/>
      <w:bCs/>
    </w:rPr>
  </w:style>
  <w:style w:type="paragraph" w:styleId="a9">
    <w:name w:val="Balloon Text"/>
    <w:basedOn w:val="a"/>
    <w:link w:val="aa"/>
    <w:uiPriority w:val="99"/>
    <w:rsid w:val="009B0C84"/>
    <w:pPr>
      <w:spacing w:after="0"/>
    </w:pPr>
    <w:rPr>
      <w:rFonts w:ascii="Segoe UI" w:hAnsi="Segoe UI"/>
      <w:sz w:val="18"/>
      <w:szCs w:val="18"/>
    </w:rPr>
  </w:style>
  <w:style w:type="character" w:customStyle="1" w:styleId="aa">
    <w:name w:val="批注框文本 字符"/>
    <w:link w:val="a9"/>
    <w:uiPriority w:val="99"/>
    <w:rsid w:val="00B72E82"/>
    <w:rPr>
      <w:rFonts w:ascii="Segoe UI" w:eastAsia="Arial Unicode MS" w:hAnsi="Segoe UI"/>
      <w:sz w:val="18"/>
      <w:szCs w:val="18"/>
      <w:lang w:val="en-GB"/>
    </w:rPr>
  </w:style>
  <w:style w:type="paragraph" w:styleId="ab">
    <w:name w:val="Document Map"/>
    <w:basedOn w:val="a"/>
    <w:link w:val="ac"/>
    <w:uiPriority w:val="99"/>
    <w:rsid w:val="00281FD2"/>
    <w:rPr>
      <w:rFonts w:ascii="Tahoma" w:hAnsi="Tahoma"/>
      <w:sz w:val="16"/>
      <w:szCs w:val="16"/>
    </w:rPr>
  </w:style>
  <w:style w:type="character" w:customStyle="1" w:styleId="ac">
    <w:name w:val="文档结构图 字符"/>
    <w:link w:val="ab"/>
    <w:uiPriority w:val="99"/>
    <w:rsid w:val="00B72E82"/>
    <w:rPr>
      <w:rFonts w:ascii="Tahoma" w:eastAsia="Arial Unicode MS" w:hAnsi="Tahoma"/>
      <w:sz w:val="16"/>
      <w:szCs w:val="16"/>
      <w:lang w:val="en-GB"/>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
    <w:link w:val="2"/>
    <w:rsid w:val="00751E63"/>
    <w:rPr>
      <w:rFonts w:ascii="Arial" w:hAnsi="Arial"/>
      <w:b/>
      <w:sz w:val="28"/>
      <w:lang w:val="en-GB" w:eastAsia="en-US"/>
    </w:rPr>
  </w:style>
  <w:style w:type="character" w:styleId="ad">
    <w:name w:val="annotation reference"/>
    <w:uiPriority w:val="99"/>
    <w:rsid w:val="00D24257"/>
    <w:rPr>
      <w:sz w:val="21"/>
      <w:szCs w:val="21"/>
    </w:rPr>
  </w:style>
  <w:style w:type="paragraph" w:styleId="ae">
    <w:name w:val="annotation text"/>
    <w:basedOn w:val="a"/>
    <w:link w:val="af"/>
    <w:uiPriority w:val="99"/>
    <w:rsid w:val="00D24257"/>
  </w:style>
  <w:style w:type="character" w:customStyle="1" w:styleId="af">
    <w:name w:val="批注文字 字符"/>
    <w:link w:val="ae"/>
    <w:uiPriority w:val="99"/>
    <w:rsid w:val="00B72E82"/>
    <w:rPr>
      <w:rFonts w:ascii="Arial" w:eastAsia="Arial Unicode MS" w:hAnsi="Arial"/>
      <w:lang w:val="en-GB" w:eastAsia="en-US"/>
    </w:rPr>
  </w:style>
  <w:style w:type="paragraph" w:styleId="af0">
    <w:name w:val="annotation subject"/>
    <w:basedOn w:val="ae"/>
    <w:next w:val="ae"/>
    <w:link w:val="af1"/>
    <w:uiPriority w:val="99"/>
    <w:rsid w:val="00D24257"/>
    <w:rPr>
      <w:b/>
      <w:bCs/>
    </w:rPr>
  </w:style>
  <w:style w:type="character" w:customStyle="1" w:styleId="af1">
    <w:name w:val="批注主题 字符"/>
    <w:link w:val="af0"/>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2">
    <w:name w:val="Placeholder Text"/>
    <w:uiPriority w:val="99"/>
    <w:semiHidden/>
    <w:rsid w:val="00FA3D4B"/>
    <w:rPr>
      <w:color w:val="808080"/>
    </w:rPr>
  </w:style>
  <w:style w:type="paragraph" w:styleId="af3">
    <w:name w:val="List Paragraph"/>
    <w:aliases w:val="목록 단,?? ??,?????,????,목록 단락,Grille moyenne 1 - Accent 21,- Bullets,1st level - Bullet List Paragraph,Lettre d'introduction,Paragrafo elenco,Normal bullet 2,Bullet list,Numbered List,Lista1,Task Body,3 Txt tabla,¥¡¡¡¡ì¬º¥¹¥È¶ÎÂä,ÁÐ³ö¶ÎÂä,列"/>
    <w:basedOn w:val="a"/>
    <w:link w:val="af4"/>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5">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6">
    <w:name w:val="Table Grid"/>
    <w:aliases w:val="TableGrid"/>
    <w:basedOn w:val="a1"/>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90735"/>
    <w:pPr>
      <w:spacing w:after="120"/>
    </w:pPr>
    <w:rPr>
      <w:rFonts w:ascii="Times New Roman" w:eastAsia="MS Mincho" w:hAnsi="Times New Roman"/>
      <w:szCs w:val="24"/>
      <w:lang w:val="en-US"/>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90735"/>
    <w:rPr>
      <w:rFonts w:eastAsia="MS Mincho"/>
      <w:szCs w:val="24"/>
      <w:lang w:eastAsia="en-US"/>
    </w:rPr>
  </w:style>
  <w:style w:type="paragraph" w:customStyle="1" w:styleId="Observation">
    <w:name w:val="Observation"/>
    <w:basedOn w:val="a"/>
    <w:qFormat/>
    <w:rsid w:val="006D312F"/>
    <w:pPr>
      <w:numPr>
        <w:numId w:val="15"/>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a0"/>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a0"/>
    <w:rsid w:val="00AE10AD"/>
  </w:style>
  <w:style w:type="character" w:customStyle="1" w:styleId="af4">
    <w:name w:val="列表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3"/>
    <w:uiPriority w:val="34"/>
    <w:qFormat/>
    <w:locked/>
    <w:rsid w:val="00BE5B9A"/>
    <w:rPr>
      <w:rFonts w:ascii="Arial" w:eastAsia="Arial Unicode MS" w:hAnsi="Arial"/>
      <w:lang w:val="en-GB" w:eastAsia="en-US"/>
    </w:rPr>
  </w:style>
  <w:style w:type="paragraph" w:styleId="af9">
    <w:name w:val="table of figures"/>
    <w:basedOn w:val="a"/>
    <w:next w:val="a"/>
    <w:uiPriority w:val="99"/>
    <w:unhideWhenUsed/>
    <w:rsid w:val="00C312EC"/>
    <w:pPr>
      <w:spacing w:after="0"/>
    </w:pPr>
  </w:style>
  <w:style w:type="paragraph" w:customStyle="1" w:styleId="afa">
    <w:name w:val="a"/>
    <w:basedOn w:val="a"/>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a3"/>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a"/>
    <w:qFormat/>
    <w:rsid w:val="006D289A"/>
    <w:pPr>
      <w:jc w:val="center"/>
    </w:pPr>
    <w:rPr>
      <w:rFonts w:ascii="Times New Roman" w:eastAsia="宋体" w:hAnsi="Times New Roman"/>
      <w:color w:val="FF0000"/>
    </w:rPr>
  </w:style>
  <w:style w:type="paragraph" w:customStyle="1" w:styleId="Proposal">
    <w:name w:val="Proposal"/>
    <w:basedOn w:val="a"/>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fb">
    <w:name w:val="首标题"/>
    <w:rsid w:val="00A971BB"/>
    <w:rPr>
      <w:rFonts w:ascii="Arial" w:eastAsia="宋体"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a"/>
    <w:rsid w:val="009E553C"/>
    <w:pPr>
      <w:overflowPunct w:val="0"/>
      <w:autoSpaceDE w:val="0"/>
      <w:autoSpaceDN w:val="0"/>
      <w:adjustRightInd w:val="0"/>
      <w:spacing w:before="100" w:beforeAutospacing="1"/>
      <w:ind w:left="720"/>
      <w:contextualSpacing/>
      <w:jc w:val="left"/>
      <w:textAlignment w:val="baseline"/>
    </w:pPr>
    <w:rPr>
      <w:rFonts w:ascii="Times New Roman" w:eastAsia="宋体" w:hAnsi="Times New Roman"/>
      <w:sz w:val="24"/>
      <w:szCs w:val="24"/>
      <w:lang w:val="en-US" w:eastAsia="zh-CN"/>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7"/>
    <w:uiPriority w:val="35"/>
    <w:qFormat/>
    <w:rsid w:val="00857D27"/>
    <w:rPr>
      <w:rFonts w:ascii="Arial" w:eastAsia="Arial Unicode MS" w:hAnsi="Arial"/>
      <w:b/>
      <w:bCs/>
      <w:lang w:val="en-GB" w:eastAsia="en-US"/>
    </w:rPr>
  </w:style>
  <w:style w:type="paragraph" w:customStyle="1" w:styleId="References">
    <w:name w:val="References"/>
    <w:basedOn w:val="a"/>
    <w:rsid w:val="006201BE"/>
    <w:pPr>
      <w:numPr>
        <w:numId w:val="74"/>
      </w:numPr>
      <w:autoSpaceDE w:val="0"/>
      <w:autoSpaceDN w:val="0"/>
      <w:snapToGrid w:val="0"/>
      <w:spacing w:after="60"/>
    </w:pPr>
    <w:rPr>
      <w:rFonts w:ascii="Times New Roman" w:eastAsia="宋体" w:hAnsi="Times New Roman"/>
      <w:szCs w:val="16"/>
      <w:lang w:val="en-US"/>
    </w:rPr>
  </w:style>
  <w:style w:type="paragraph" w:styleId="afc">
    <w:name w:val="Title"/>
    <w:basedOn w:val="a"/>
    <w:next w:val="a"/>
    <w:link w:val="afd"/>
    <w:uiPriority w:val="10"/>
    <w:qFormat/>
    <w:rsid w:val="008A54A5"/>
    <w:pPr>
      <w:spacing w:before="240" w:after="60"/>
      <w:ind w:left="1701" w:hanging="1701"/>
      <w:jc w:val="left"/>
      <w:outlineLvl w:val="0"/>
    </w:pPr>
    <w:rPr>
      <w:rFonts w:eastAsiaTheme="minorEastAsia" w:cs="Arial"/>
      <w:b/>
      <w:bCs/>
      <w:kern w:val="28"/>
    </w:rPr>
  </w:style>
  <w:style w:type="character" w:customStyle="1" w:styleId="afd">
    <w:name w:val="标题 字符"/>
    <w:basedOn w:val="a0"/>
    <w:link w:val="afc"/>
    <w:uiPriority w:val="10"/>
    <w:rsid w:val="008A54A5"/>
    <w:rPr>
      <w:rFonts w:ascii="Arial" w:eastAsiaTheme="minorEastAsia" w:hAnsi="Arial" w:cs="Arial"/>
      <w:b/>
      <w:bCs/>
      <w:kern w:val="28"/>
      <w:lang w:val="en-GB" w:eastAsia="en-US"/>
    </w:rPr>
  </w:style>
  <w:style w:type="paragraph" w:styleId="afe">
    <w:name w:val="Normal (Web)"/>
    <w:basedOn w:val="a"/>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50</TotalTime>
  <Pages>2</Pages>
  <Words>585</Words>
  <Characters>3336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CMCC-v2</cp:lastModifiedBy>
  <cp:revision>8</cp:revision>
  <cp:lastPrinted>2016-01-11T02:35:00Z</cp:lastPrinted>
  <dcterms:created xsi:type="dcterms:W3CDTF">2024-09-23T18:56:00Z</dcterms:created>
  <dcterms:modified xsi:type="dcterms:W3CDTF">2024-09-29T15:19:00Z</dcterms:modified>
</cp:coreProperties>
</file>